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C3" w:rsidRPr="001F5C14" w:rsidRDefault="00DE7EC3" w:rsidP="00DE7EC3">
      <w:pPr>
        <w:pStyle w:val="a5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DE7EC3" w:rsidRPr="00FB54BE" w:rsidRDefault="00DE7EC3" w:rsidP="00DE7EC3">
      <w:pPr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АДМИНИСТРАЦИЯ</w:t>
      </w:r>
    </w:p>
    <w:p w:rsidR="00DE7EC3" w:rsidRPr="00FB54BE" w:rsidRDefault="00DE7EC3" w:rsidP="00DE7EC3">
      <w:pPr>
        <w:jc w:val="center"/>
      </w:pPr>
      <w:r w:rsidRPr="00FB54BE">
        <w:rPr>
          <w:sz w:val="28"/>
          <w:szCs w:val="28"/>
        </w:rPr>
        <w:t>РЫБАЛОВСКОГО СЕЛЬСКОГО ПОСЕЛЕНИЯ</w:t>
      </w:r>
    </w:p>
    <w:p w:rsidR="00DE7EC3" w:rsidRPr="00FB54BE" w:rsidRDefault="00DE7EC3" w:rsidP="00DE7EC3">
      <w:pPr>
        <w:jc w:val="center"/>
      </w:pPr>
      <w:r w:rsidRPr="00FB54BE">
        <w:t>с. Рыбалово</w:t>
      </w:r>
    </w:p>
    <w:p w:rsidR="00DE7EC3" w:rsidRPr="00FB54BE" w:rsidRDefault="00DE7EC3" w:rsidP="00DE7EC3">
      <w:r w:rsidRPr="00FB54BE">
        <w:t>___________________________________________________</w:t>
      </w:r>
      <w:r>
        <w:t>__________________________</w:t>
      </w:r>
      <w:r w:rsidRPr="00FB54BE">
        <w:t xml:space="preserve">   </w:t>
      </w:r>
    </w:p>
    <w:p w:rsidR="00DE7EC3" w:rsidRDefault="00DE7EC3" w:rsidP="00DE7EC3">
      <w:pPr>
        <w:pStyle w:val="a5"/>
        <w:jc w:val="center"/>
      </w:pPr>
    </w:p>
    <w:p w:rsidR="00DE7EC3" w:rsidRDefault="00DE7EC3" w:rsidP="00DE7EC3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DE7EC3" w:rsidRPr="00112255" w:rsidRDefault="00DE7EC3" w:rsidP="00DE7EC3">
      <w:pPr>
        <w:rPr>
          <w:sz w:val="26"/>
          <w:szCs w:val="26"/>
        </w:rPr>
      </w:pPr>
    </w:p>
    <w:p w:rsidR="00DE7EC3" w:rsidRPr="00112255" w:rsidRDefault="00DE7EC3" w:rsidP="00DE7EC3">
      <w:pPr>
        <w:rPr>
          <w:sz w:val="26"/>
          <w:szCs w:val="26"/>
        </w:rPr>
      </w:pPr>
    </w:p>
    <w:p w:rsidR="00DE7EC3" w:rsidRPr="00500B1F" w:rsidRDefault="007372E8" w:rsidP="00DE7EC3">
      <w:pPr>
        <w:pStyle w:val="a4"/>
        <w:tabs>
          <w:tab w:val="clear" w:pos="6804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 28.11.</w:t>
      </w:r>
      <w:r w:rsidR="00DE7EC3">
        <w:rPr>
          <w:sz w:val="26"/>
          <w:szCs w:val="26"/>
        </w:rPr>
        <w:t>2014</w:t>
      </w:r>
      <w:r w:rsidR="00DE7EC3" w:rsidRPr="00500B1F">
        <w:rPr>
          <w:sz w:val="26"/>
          <w:szCs w:val="26"/>
        </w:rPr>
        <w:t xml:space="preserve"> г.</w:t>
      </w:r>
      <w:r w:rsidR="00DE7EC3" w:rsidRPr="00500B1F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 xml:space="preserve">     </w:t>
      </w:r>
      <w:bookmarkStart w:id="0" w:name="_GoBack"/>
      <w:bookmarkEnd w:id="0"/>
      <w:r w:rsidR="00DE7EC3" w:rsidRPr="00500B1F">
        <w:rPr>
          <w:sz w:val="26"/>
          <w:szCs w:val="26"/>
        </w:rPr>
        <w:t xml:space="preserve">                               </w:t>
      </w:r>
      <w:r w:rsidR="00DE7EC3">
        <w:rPr>
          <w:sz w:val="26"/>
          <w:szCs w:val="26"/>
        </w:rPr>
        <w:t xml:space="preserve">  </w:t>
      </w:r>
      <w:r w:rsidR="00DE7EC3" w:rsidRPr="00500B1F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122</w:t>
      </w:r>
    </w:p>
    <w:p w:rsidR="00DE7EC3" w:rsidRPr="00500B1F" w:rsidRDefault="00DE7EC3" w:rsidP="00DE7EC3">
      <w:pPr>
        <w:pStyle w:val="a4"/>
        <w:tabs>
          <w:tab w:val="clear" w:pos="6804"/>
        </w:tabs>
        <w:spacing w:before="0"/>
        <w:rPr>
          <w:sz w:val="26"/>
          <w:szCs w:val="26"/>
        </w:rPr>
      </w:pPr>
    </w:p>
    <w:p w:rsidR="00DE7EC3" w:rsidRDefault="00DE7EC3" w:rsidP="00DE7EC3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</w:t>
      </w:r>
    </w:p>
    <w:p w:rsidR="00DE7EC3" w:rsidRDefault="00DE7EC3" w:rsidP="00DE7EC3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муниципальной целевой </w:t>
      </w:r>
    </w:p>
    <w:p w:rsidR="00DE7EC3" w:rsidRDefault="00DE7EC3" w:rsidP="00DE7EC3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программы «Обеспечение </w:t>
      </w:r>
    </w:p>
    <w:p w:rsidR="00DE7EC3" w:rsidRDefault="00DE7EC3" w:rsidP="00DE7EC3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безопасности </w:t>
      </w:r>
      <w:proofErr w:type="gramStart"/>
      <w:r>
        <w:rPr>
          <w:b/>
          <w:szCs w:val="28"/>
        </w:rPr>
        <w:t>дорожного</w:t>
      </w:r>
      <w:proofErr w:type="gramEnd"/>
      <w:r>
        <w:rPr>
          <w:b/>
          <w:szCs w:val="28"/>
        </w:rPr>
        <w:t xml:space="preserve"> </w:t>
      </w:r>
    </w:p>
    <w:p w:rsidR="00DE7EC3" w:rsidRDefault="00DE7EC3" w:rsidP="00DE7EC3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движения в </w:t>
      </w:r>
      <w:proofErr w:type="spellStart"/>
      <w:r>
        <w:rPr>
          <w:b/>
          <w:szCs w:val="28"/>
        </w:rPr>
        <w:t>Рыбаловском</w:t>
      </w:r>
      <w:proofErr w:type="spellEnd"/>
      <w:r>
        <w:rPr>
          <w:b/>
          <w:szCs w:val="28"/>
        </w:rPr>
        <w:t xml:space="preserve"> </w:t>
      </w:r>
    </w:p>
    <w:p w:rsidR="00DE7EC3" w:rsidRDefault="00DE7EC3" w:rsidP="00DE7EC3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сельском </w:t>
      </w:r>
      <w:proofErr w:type="gramStart"/>
      <w:r>
        <w:rPr>
          <w:b/>
          <w:szCs w:val="28"/>
        </w:rPr>
        <w:t>поселении</w:t>
      </w:r>
      <w:proofErr w:type="gramEnd"/>
      <w:r>
        <w:rPr>
          <w:b/>
          <w:szCs w:val="28"/>
        </w:rPr>
        <w:t xml:space="preserve"> </w:t>
      </w:r>
    </w:p>
    <w:p w:rsidR="00DE7EC3" w:rsidRDefault="00DE7EC3" w:rsidP="00DE7EC3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на 2015-2018 годы»</w:t>
      </w:r>
    </w:p>
    <w:p w:rsidR="00DE7EC3" w:rsidRPr="00500B1F" w:rsidRDefault="00DE7EC3" w:rsidP="00DE7EC3">
      <w:pPr>
        <w:pStyle w:val="a5"/>
        <w:tabs>
          <w:tab w:val="left" w:pos="3969"/>
          <w:tab w:val="left" w:pos="4111"/>
        </w:tabs>
        <w:ind w:right="416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500B1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</w:t>
      </w:r>
      <w:r w:rsidRPr="00500B1F">
        <w:rPr>
          <w:b w:val="0"/>
          <w:sz w:val="26"/>
          <w:szCs w:val="26"/>
        </w:rPr>
        <w:t xml:space="preserve">                                 </w:t>
      </w:r>
    </w:p>
    <w:p w:rsidR="00DE7EC3" w:rsidRPr="00500B1F" w:rsidRDefault="00DE7EC3" w:rsidP="00DE7EC3">
      <w:pPr>
        <w:pStyle w:val="a5"/>
        <w:tabs>
          <w:tab w:val="left" w:pos="3828"/>
        </w:tabs>
        <w:jc w:val="center"/>
        <w:rPr>
          <w:b w:val="0"/>
          <w:sz w:val="26"/>
          <w:szCs w:val="26"/>
        </w:rPr>
      </w:pPr>
    </w:p>
    <w:p w:rsidR="00DE7EC3" w:rsidRPr="00500B1F" w:rsidRDefault="00DE7EC3" w:rsidP="00DE7EC3">
      <w:pPr>
        <w:pStyle w:val="a5"/>
        <w:tabs>
          <w:tab w:val="left" w:pos="3828"/>
        </w:tabs>
        <w:jc w:val="center"/>
        <w:rPr>
          <w:b w:val="0"/>
          <w:sz w:val="26"/>
          <w:szCs w:val="26"/>
        </w:rPr>
      </w:pPr>
    </w:p>
    <w:p w:rsidR="00DE7EC3" w:rsidRPr="00DE7EC3" w:rsidRDefault="00DE7EC3" w:rsidP="00DE7EC3">
      <w:pPr>
        <w:pStyle w:val="a5"/>
        <w:tabs>
          <w:tab w:val="left" w:pos="54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DE7EC3">
        <w:rPr>
          <w:b w:val="0"/>
          <w:sz w:val="28"/>
          <w:szCs w:val="28"/>
        </w:rPr>
        <w:t>В соответствии с Федеральным законом от 10.12.1995 № 196-ФЗ «О безопасности дорожного движения»,</w:t>
      </w:r>
    </w:p>
    <w:p w:rsidR="00DE7EC3" w:rsidRDefault="00DE7EC3" w:rsidP="00DE7EC3">
      <w:pPr>
        <w:jc w:val="both"/>
        <w:rPr>
          <w:b/>
          <w:szCs w:val="28"/>
        </w:rPr>
      </w:pPr>
    </w:p>
    <w:p w:rsidR="00DE7EC3" w:rsidRDefault="00DE7EC3" w:rsidP="00DE7EC3">
      <w:pPr>
        <w:jc w:val="both"/>
        <w:rPr>
          <w:b/>
          <w:szCs w:val="28"/>
        </w:rPr>
      </w:pPr>
    </w:p>
    <w:p w:rsidR="00DE7EC3" w:rsidRPr="00DE7EC3" w:rsidRDefault="00DE7EC3" w:rsidP="00DE7EC3">
      <w:pPr>
        <w:jc w:val="both"/>
        <w:rPr>
          <w:b/>
          <w:sz w:val="28"/>
          <w:szCs w:val="28"/>
        </w:rPr>
      </w:pPr>
      <w:r w:rsidRPr="00DE7EC3">
        <w:rPr>
          <w:b/>
          <w:sz w:val="28"/>
          <w:szCs w:val="28"/>
        </w:rPr>
        <w:t>ПОСТАНОВЛЯЮ:</w:t>
      </w:r>
    </w:p>
    <w:p w:rsidR="00DE7EC3" w:rsidRDefault="00DE7EC3" w:rsidP="00DE7EC3">
      <w:pPr>
        <w:jc w:val="both"/>
        <w:rPr>
          <w:szCs w:val="28"/>
        </w:rPr>
      </w:pPr>
      <w:r>
        <w:rPr>
          <w:szCs w:val="28"/>
        </w:rPr>
        <w:tab/>
      </w:r>
    </w:p>
    <w:p w:rsidR="00DE7EC3" w:rsidRDefault="00DE7EC3" w:rsidP="00DE7EC3">
      <w:pPr>
        <w:jc w:val="both"/>
        <w:rPr>
          <w:szCs w:val="28"/>
        </w:rPr>
      </w:pPr>
    </w:p>
    <w:p w:rsidR="00DE7EC3" w:rsidRDefault="00DE7EC3" w:rsidP="00DE7EC3">
      <w:pPr>
        <w:jc w:val="both"/>
        <w:rPr>
          <w:szCs w:val="28"/>
        </w:rPr>
      </w:pPr>
      <w:r>
        <w:rPr>
          <w:szCs w:val="28"/>
        </w:rPr>
        <w:t xml:space="preserve">           1.Утвердить прилагаемую муниципальную целевую программу «Обеспечение безопасности дорожного движения в </w:t>
      </w:r>
      <w:proofErr w:type="spellStart"/>
      <w:r>
        <w:rPr>
          <w:szCs w:val="28"/>
        </w:rPr>
        <w:t>Рыбаловском</w:t>
      </w:r>
      <w:proofErr w:type="spellEnd"/>
      <w:r>
        <w:rPr>
          <w:szCs w:val="28"/>
        </w:rPr>
        <w:t xml:space="preserve"> сельском поселении на 2015 – 2018 годы» (далее Программа). </w:t>
      </w:r>
    </w:p>
    <w:p w:rsidR="00DE7EC3" w:rsidRDefault="00DE7EC3" w:rsidP="00DE7EC3">
      <w:pPr>
        <w:jc w:val="both"/>
        <w:rPr>
          <w:szCs w:val="28"/>
        </w:rPr>
      </w:pPr>
      <w:r>
        <w:rPr>
          <w:szCs w:val="28"/>
        </w:rPr>
        <w:tab/>
        <w:t>2.</w:t>
      </w:r>
      <w:r w:rsidR="0065737F">
        <w:rPr>
          <w:szCs w:val="28"/>
        </w:rPr>
        <w:t>Опубликовать настоящее постановление в Информационном бюллетене Рыбаловского сельского поселения и на официальном сайте в сети «Интернет».</w:t>
      </w:r>
    </w:p>
    <w:p w:rsidR="0065737F" w:rsidRDefault="0065737F" w:rsidP="00DE7EC3">
      <w:pPr>
        <w:jc w:val="both"/>
        <w:rPr>
          <w:szCs w:val="28"/>
        </w:rPr>
      </w:pPr>
      <w:r>
        <w:rPr>
          <w:szCs w:val="28"/>
        </w:rPr>
        <w:t xml:space="preserve">            3.Настоящее постановление вступает в силу после его официального опубликования </w:t>
      </w:r>
    </w:p>
    <w:p w:rsidR="00DE7EC3" w:rsidRDefault="0065737F" w:rsidP="00DE7EC3">
      <w:pPr>
        <w:jc w:val="both"/>
        <w:rPr>
          <w:szCs w:val="28"/>
        </w:rPr>
      </w:pPr>
      <w:r>
        <w:rPr>
          <w:szCs w:val="28"/>
        </w:rPr>
        <w:t xml:space="preserve">            4</w:t>
      </w:r>
      <w:r w:rsidR="00DE7EC3">
        <w:rPr>
          <w:szCs w:val="28"/>
        </w:rPr>
        <w:t>.</w:t>
      </w:r>
      <w:proofErr w:type="gramStart"/>
      <w:r w:rsidR="00DE7EC3">
        <w:rPr>
          <w:szCs w:val="28"/>
        </w:rPr>
        <w:t>Контроль за</w:t>
      </w:r>
      <w:proofErr w:type="gramEnd"/>
      <w:r w:rsidR="00DE7EC3">
        <w:rPr>
          <w:szCs w:val="28"/>
        </w:rPr>
        <w:t xml:space="preserve"> выполнением пост</w:t>
      </w:r>
      <w:r>
        <w:rPr>
          <w:szCs w:val="28"/>
        </w:rPr>
        <w:t>ановления оставляю за собой</w:t>
      </w:r>
      <w:r w:rsidR="00DE7EC3">
        <w:rPr>
          <w:szCs w:val="28"/>
        </w:rPr>
        <w:t>.</w:t>
      </w:r>
    </w:p>
    <w:p w:rsidR="00DE7EC3" w:rsidRPr="00500B1F" w:rsidRDefault="00DE7EC3" w:rsidP="00DE7EC3">
      <w:pPr>
        <w:pStyle w:val="a5"/>
        <w:tabs>
          <w:tab w:val="left" w:pos="3784"/>
        </w:tabs>
        <w:jc w:val="both"/>
        <w:rPr>
          <w:b w:val="0"/>
          <w:sz w:val="26"/>
          <w:szCs w:val="26"/>
        </w:rPr>
      </w:pPr>
    </w:p>
    <w:p w:rsidR="00DE7EC3" w:rsidRDefault="00DE7EC3" w:rsidP="00DE7EC3">
      <w:pPr>
        <w:pStyle w:val="a5"/>
        <w:tabs>
          <w:tab w:val="left" w:pos="7513"/>
        </w:tabs>
        <w:rPr>
          <w:b w:val="0"/>
          <w:sz w:val="26"/>
          <w:szCs w:val="26"/>
        </w:rPr>
      </w:pPr>
    </w:p>
    <w:p w:rsidR="00DE7EC3" w:rsidRPr="00575225" w:rsidRDefault="00DE7EC3" w:rsidP="00DE7EC3">
      <w:pPr>
        <w:pStyle w:val="a5"/>
        <w:tabs>
          <w:tab w:val="left" w:pos="7513"/>
        </w:tabs>
        <w:jc w:val="center"/>
        <w:rPr>
          <w:b w:val="0"/>
          <w:sz w:val="26"/>
          <w:szCs w:val="26"/>
        </w:rPr>
      </w:pPr>
      <w:r w:rsidRPr="00575225">
        <w:rPr>
          <w:rFonts w:ascii="Arial Black" w:hAnsi="Arial Black"/>
          <w:sz w:val="26"/>
          <w:szCs w:val="26"/>
        </w:rPr>
        <w:tab/>
      </w:r>
    </w:p>
    <w:p w:rsidR="00DE7EC3" w:rsidRPr="00500B1F" w:rsidRDefault="00DE7EC3" w:rsidP="00DE7EC3">
      <w:pPr>
        <w:rPr>
          <w:sz w:val="26"/>
          <w:szCs w:val="26"/>
        </w:rPr>
      </w:pPr>
      <w:r w:rsidRPr="00500B1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Рыбаловского</w:t>
      </w:r>
      <w:r w:rsidRPr="00500B1F">
        <w:rPr>
          <w:sz w:val="26"/>
          <w:szCs w:val="26"/>
        </w:rPr>
        <w:t xml:space="preserve"> </w:t>
      </w:r>
    </w:p>
    <w:p w:rsidR="00DE7EC3" w:rsidRPr="00500B1F" w:rsidRDefault="00DE7EC3" w:rsidP="00DE7EC3">
      <w:pPr>
        <w:rPr>
          <w:sz w:val="26"/>
          <w:szCs w:val="26"/>
        </w:rPr>
      </w:pPr>
      <w:r w:rsidRPr="00500B1F">
        <w:rPr>
          <w:sz w:val="26"/>
          <w:szCs w:val="26"/>
        </w:rPr>
        <w:t xml:space="preserve">сельского поселения                  </w:t>
      </w:r>
      <w:r w:rsidRPr="00500B1F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                         </w:t>
      </w:r>
      <w:r w:rsidR="0065737F">
        <w:rPr>
          <w:sz w:val="26"/>
          <w:szCs w:val="26"/>
        </w:rPr>
        <w:t>А.И. Тюменцев</w:t>
      </w:r>
      <w:r w:rsidRPr="00500B1F">
        <w:rPr>
          <w:sz w:val="26"/>
          <w:szCs w:val="26"/>
        </w:rPr>
        <w:t xml:space="preserve"> </w:t>
      </w:r>
    </w:p>
    <w:p w:rsidR="00DE7EC3" w:rsidRPr="00CE24AD" w:rsidRDefault="00DE7EC3" w:rsidP="00DE7EC3">
      <w:pPr>
        <w:pStyle w:val="a4"/>
        <w:tabs>
          <w:tab w:val="clear" w:pos="6804"/>
        </w:tabs>
        <w:spacing w:before="0"/>
        <w:rPr>
          <w:sz w:val="28"/>
          <w:szCs w:val="28"/>
        </w:rPr>
      </w:pPr>
    </w:p>
    <w:p w:rsidR="00DE7EC3" w:rsidRPr="00CE24AD" w:rsidRDefault="00DE7EC3" w:rsidP="00DE7EC3">
      <w:pPr>
        <w:pStyle w:val="a4"/>
        <w:tabs>
          <w:tab w:val="clear" w:pos="6804"/>
        </w:tabs>
        <w:spacing w:before="0"/>
        <w:rPr>
          <w:sz w:val="28"/>
          <w:szCs w:val="28"/>
        </w:rPr>
      </w:pPr>
    </w:p>
    <w:p w:rsidR="00DE7EC3" w:rsidRPr="00CE24AD" w:rsidRDefault="00DE7EC3" w:rsidP="00DE7EC3">
      <w:pPr>
        <w:pStyle w:val="a4"/>
        <w:tabs>
          <w:tab w:val="clear" w:pos="6804"/>
        </w:tabs>
        <w:spacing w:before="0"/>
        <w:rPr>
          <w:sz w:val="28"/>
          <w:szCs w:val="28"/>
        </w:rPr>
      </w:pPr>
    </w:p>
    <w:p w:rsidR="00DE7EC3" w:rsidRDefault="00DE7EC3" w:rsidP="00DE7EC3">
      <w:pPr>
        <w:pStyle w:val="a4"/>
        <w:tabs>
          <w:tab w:val="clear" w:pos="6804"/>
        </w:tabs>
        <w:spacing w:before="0"/>
        <w:rPr>
          <w:sz w:val="20"/>
        </w:rPr>
      </w:pPr>
    </w:p>
    <w:p w:rsidR="00DE7EC3" w:rsidRPr="000879F7" w:rsidRDefault="00DE7EC3" w:rsidP="00DE7EC3">
      <w:pPr>
        <w:pStyle w:val="a4"/>
        <w:tabs>
          <w:tab w:val="clear" w:pos="6804"/>
        </w:tabs>
        <w:spacing w:before="0"/>
        <w:rPr>
          <w:sz w:val="20"/>
        </w:rPr>
      </w:pPr>
    </w:p>
    <w:p w:rsidR="00DE7EC3" w:rsidRDefault="00464F7E" w:rsidP="00DE7EC3">
      <w:pPr>
        <w:pStyle w:val="a7"/>
        <w:ind w:right="-99"/>
        <w:jc w:val="left"/>
        <w:rPr>
          <w:b w:val="0"/>
          <w:sz w:val="20"/>
        </w:rPr>
      </w:pPr>
      <w:r>
        <w:rPr>
          <w:b w:val="0"/>
          <w:sz w:val="20"/>
        </w:rPr>
        <w:t>С.В. Тарасенко</w:t>
      </w:r>
    </w:p>
    <w:p w:rsidR="00DE7EC3" w:rsidRPr="000879F7" w:rsidRDefault="00464F7E" w:rsidP="00DE7EC3">
      <w:pPr>
        <w:pStyle w:val="a7"/>
        <w:ind w:right="-99"/>
        <w:jc w:val="left"/>
        <w:rPr>
          <w:b w:val="0"/>
          <w:sz w:val="20"/>
        </w:rPr>
      </w:pPr>
      <w:r>
        <w:rPr>
          <w:b w:val="0"/>
          <w:sz w:val="20"/>
        </w:rPr>
        <w:t xml:space="preserve">    </w:t>
      </w:r>
      <w:r w:rsidR="00DE7EC3">
        <w:rPr>
          <w:b w:val="0"/>
          <w:sz w:val="20"/>
        </w:rPr>
        <w:t>91-92-18</w:t>
      </w:r>
    </w:p>
    <w:p w:rsidR="00DE7EC3" w:rsidRDefault="00DE7EC3" w:rsidP="0076469C">
      <w:pPr>
        <w:jc w:val="center"/>
        <w:rPr>
          <w:b/>
        </w:rPr>
      </w:pPr>
    </w:p>
    <w:p w:rsidR="00DE7EC3" w:rsidRDefault="00DE7EC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469C" w:rsidRDefault="000748D5" w:rsidP="0076469C">
      <w:pPr>
        <w:jc w:val="center"/>
        <w:rPr>
          <w:b/>
        </w:rPr>
      </w:pPr>
      <w:r>
        <w:rPr>
          <w:b/>
        </w:rPr>
        <w:lastRenderedPageBreak/>
        <w:t xml:space="preserve">1. </w:t>
      </w:r>
      <w:r w:rsidR="0076469C">
        <w:rPr>
          <w:b/>
        </w:rPr>
        <w:t>ПАСПОРТ</w:t>
      </w:r>
    </w:p>
    <w:p w:rsidR="0076469C" w:rsidRDefault="0076469C" w:rsidP="0076469C">
      <w:pPr>
        <w:jc w:val="center"/>
        <w:rPr>
          <w:b/>
        </w:rPr>
      </w:pPr>
      <w:r>
        <w:rPr>
          <w:b/>
        </w:rPr>
        <w:t>муниципальной целевой программы «Повышение безопасности дорожного движения на территории Рыбаловского сельского поселения Томского района Томской области на 2015-2018 годы»</w:t>
      </w:r>
    </w:p>
    <w:p w:rsidR="0076469C" w:rsidRDefault="0076469C" w:rsidP="0076469C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Наименование Программы</w:t>
            </w:r>
          </w:p>
        </w:tc>
        <w:tc>
          <w:tcPr>
            <w:tcW w:w="6120" w:type="dxa"/>
            <w:shd w:val="clear" w:color="auto" w:fill="auto"/>
          </w:tcPr>
          <w:p w:rsidR="0076469C" w:rsidRDefault="0076469C" w:rsidP="00E338FD">
            <w:pPr>
              <w:jc w:val="both"/>
            </w:pPr>
            <w:r>
              <w:t>Муниципальная целевая программа «Повышение безопасности дорожного движения на территории Рыбаловского сельского поселения Томского района  Томской области на 2015-2018</w:t>
            </w:r>
            <w:r w:rsidRPr="00337B2B">
              <w:t xml:space="preserve"> годы»</w:t>
            </w:r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Основание для разработки Программы</w:t>
            </w:r>
          </w:p>
        </w:tc>
        <w:tc>
          <w:tcPr>
            <w:tcW w:w="6120" w:type="dxa"/>
            <w:shd w:val="clear" w:color="auto" w:fill="auto"/>
          </w:tcPr>
          <w:p w:rsidR="0076469C" w:rsidRPr="00BA6DBE" w:rsidRDefault="0076469C" w:rsidP="00E338FD">
            <w:r>
              <w:t>Федеральный закон от 10.12.1995 № 196-ФЗ «О безопасности дорожного движения»</w:t>
            </w:r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Начало реализации Программы</w:t>
            </w:r>
          </w:p>
        </w:tc>
        <w:tc>
          <w:tcPr>
            <w:tcW w:w="6120" w:type="dxa"/>
            <w:shd w:val="clear" w:color="auto" w:fill="auto"/>
          </w:tcPr>
          <w:p w:rsidR="0076469C" w:rsidRDefault="0076469C" w:rsidP="00E338FD">
            <w:r>
              <w:t>1 января 2015 года</w:t>
            </w:r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Окончание реализации Программы</w:t>
            </w:r>
          </w:p>
        </w:tc>
        <w:tc>
          <w:tcPr>
            <w:tcW w:w="6120" w:type="dxa"/>
            <w:shd w:val="clear" w:color="auto" w:fill="auto"/>
          </w:tcPr>
          <w:p w:rsidR="0076469C" w:rsidRDefault="0076469C" w:rsidP="00E338FD">
            <w:r>
              <w:t>31 декабря 2018 года</w:t>
            </w:r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Основной разработчик Программы</w:t>
            </w:r>
          </w:p>
        </w:tc>
        <w:tc>
          <w:tcPr>
            <w:tcW w:w="6120" w:type="dxa"/>
            <w:shd w:val="clear" w:color="auto" w:fill="auto"/>
          </w:tcPr>
          <w:p w:rsidR="0076469C" w:rsidRDefault="0076469C" w:rsidP="00E338FD">
            <w:r>
              <w:t xml:space="preserve">Администрация Рыбаловского сельского поселения Томского района Томской  области </w:t>
            </w:r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Руководитель Программы</w:t>
            </w:r>
          </w:p>
        </w:tc>
        <w:tc>
          <w:tcPr>
            <w:tcW w:w="6120" w:type="dxa"/>
            <w:shd w:val="clear" w:color="auto" w:fill="auto"/>
          </w:tcPr>
          <w:p w:rsidR="0076469C" w:rsidRDefault="0076469C" w:rsidP="00E338FD">
            <w:r>
              <w:t>Глава Администрации Рыбаловского сельского поселения Томского района Томской  области</w:t>
            </w:r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Основной исполнитель Программы</w:t>
            </w:r>
          </w:p>
          <w:p w:rsidR="0076469C" w:rsidRDefault="0076469C" w:rsidP="00E338FD"/>
          <w:p w:rsidR="0076469C" w:rsidRDefault="0076469C" w:rsidP="00E338FD"/>
          <w:p w:rsidR="0076469C" w:rsidRDefault="0076469C" w:rsidP="00E338FD"/>
        </w:tc>
        <w:tc>
          <w:tcPr>
            <w:tcW w:w="6120" w:type="dxa"/>
            <w:shd w:val="clear" w:color="auto" w:fill="auto"/>
          </w:tcPr>
          <w:p w:rsidR="0076469C" w:rsidRDefault="0076469C" w:rsidP="00E338FD">
            <w:r>
              <w:t>Администрация Рыбаловского сельского поселения.</w:t>
            </w:r>
          </w:p>
          <w:p w:rsidR="0076469C" w:rsidRDefault="0076469C" w:rsidP="00E338FD">
            <w:r>
              <w:t>Прочие исполнители-по согласованию.</w:t>
            </w:r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Соисполнители программы</w:t>
            </w:r>
          </w:p>
        </w:tc>
        <w:tc>
          <w:tcPr>
            <w:tcW w:w="6120" w:type="dxa"/>
            <w:shd w:val="clear" w:color="auto" w:fill="auto"/>
          </w:tcPr>
          <w:p w:rsidR="0076469C" w:rsidRDefault="0076469C" w:rsidP="00E338FD">
            <w:r>
              <w:t>ТФ ГУПТО «Областное ДРСУ»</w:t>
            </w:r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Цели и задачи Программы</w:t>
            </w:r>
          </w:p>
        </w:tc>
        <w:tc>
          <w:tcPr>
            <w:tcW w:w="6120" w:type="dxa"/>
            <w:shd w:val="clear" w:color="auto" w:fill="auto"/>
          </w:tcPr>
          <w:p w:rsidR="0076469C" w:rsidRDefault="0076469C" w:rsidP="00E338FD">
            <w:r>
              <w:t xml:space="preserve">Целями Программы являются: сокращение количества лиц, погибших в результате дорожно-транспортных происшествий; сокращение количества дорожно-транспортных происшествий с пострадавшими. </w:t>
            </w:r>
            <w:proofErr w:type="gramStart"/>
            <w:r>
              <w:t xml:space="preserve">Задачами Программы являются: предупреждение опасного поведения участников дорожного движения; сокращение детского дорожно-транспортного травматизма; совершенствование организации движения транспорта и пешеходов; повышение уровня безопасности транспортных средств;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совершенствование правовых основ деятельности органов местного самоуправления в области обеспечения безопасности дорожного движения. </w:t>
            </w:r>
            <w:proofErr w:type="gramEnd"/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Важнейшие целевые показатели и индикаторы</w:t>
            </w:r>
          </w:p>
        </w:tc>
        <w:tc>
          <w:tcPr>
            <w:tcW w:w="6120" w:type="dxa"/>
            <w:shd w:val="clear" w:color="auto" w:fill="auto"/>
          </w:tcPr>
          <w:p w:rsidR="0076469C" w:rsidRDefault="0076469C" w:rsidP="00E338FD">
            <w:r>
              <w:t xml:space="preserve">Важнейшими показателями Программы являются: сокращение количества лиц, погибших в результате дорожно-транспортных происшествий; сокращение количества дорожно-транспортных происшествий с пострадавшими. </w:t>
            </w:r>
            <w:proofErr w:type="gramStart"/>
            <w:r>
              <w:t>Важнейшими индикаторами Программы являются: снижение транспортного риска (количество лиц, погибших в результате дорожно-транспортных происшествий); снижение социального риска (количество лиц, погибших в результате дорожно-транспортных происшествий); снижение тяжести последствий (количество лиц, погибших в результате дорожно-транспортных происшествий); сокращение количества мест концентрации дорожно-транспортных происшествий; сокращение количества дорожно-</w:t>
            </w:r>
            <w:r>
              <w:lastRenderedPageBreak/>
              <w:t>транспортных происшествий с участием водителей, стаж управления транспортным средством которых не превышает 3 лет;</w:t>
            </w:r>
            <w:proofErr w:type="gramEnd"/>
            <w:r>
              <w:t xml:space="preserve"> сокращение количества детей, пострадавших в результате дорожно-транспортных происшествий по собственной неосторожности. </w:t>
            </w:r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lastRenderedPageBreak/>
              <w:t>Объемы и источники финансирования Программы</w:t>
            </w:r>
          </w:p>
        </w:tc>
        <w:tc>
          <w:tcPr>
            <w:tcW w:w="6120" w:type="dxa"/>
            <w:shd w:val="clear" w:color="auto" w:fill="auto"/>
          </w:tcPr>
          <w:p w:rsidR="0076469C" w:rsidRPr="00456F86" w:rsidRDefault="0076469C" w:rsidP="00E338FD">
            <w:r>
              <w:t>Бюджет Рыбаловского сельского  поселения, бюджет Администрации Томского района.</w:t>
            </w:r>
          </w:p>
        </w:tc>
      </w:tr>
      <w:tr w:rsidR="0076469C" w:rsidTr="00E338FD">
        <w:tc>
          <w:tcPr>
            <w:tcW w:w="3888" w:type="dxa"/>
            <w:shd w:val="clear" w:color="auto" w:fill="auto"/>
          </w:tcPr>
          <w:p w:rsidR="0076469C" w:rsidRDefault="0076469C" w:rsidP="00E338FD">
            <w:r>
              <w:t>Ожидаемые конечные результаты реализации Программы</w:t>
            </w:r>
          </w:p>
        </w:tc>
        <w:tc>
          <w:tcPr>
            <w:tcW w:w="6120" w:type="dxa"/>
            <w:shd w:val="clear" w:color="auto" w:fill="auto"/>
          </w:tcPr>
          <w:p w:rsidR="0076469C" w:rsidRDefault="0076469C" w:rsidP="00E338FD">
            <w:r>
              <w:t>Сокращение к 2018 году количества лиц, погибших в результате дорожно-транспортных происшествий, улучшение состояния дорожного покрытия, полная освещенность дорог и улиц.</w:t>
            </w:r>
          </w:p>
        </w:tc>
      </w:tr>
    </w:tbl>
    <w:p w:rsidR="0076469C" w:rsidRDefault="0076469C" w:rsidP="0076469C"/>
    <w:p w:rsidR="000748D5" w:rsidRPr="00B65999" w:rsidRDefault="0076469C" w:rsidP="000748D5">
      <w:pPr>
        <w:jc w:val="center"/>
        <w:rPr>
          <w:b/>
        </w:rPr>
      </w:pPr>
      <w:r>
        <w:br w:type="page"/>
      </w:r>
      <w:r w:rsidR="000748D5" w:rsidRPr="00B65999">
        <w:rPr>
          <w:b/>
        </w:rPr>
        <w:lastRenderedPageBreak/>
        <w:t>2. СОДЕРЖАНИЕ ПРОБЛЕМЫ</w:t>
      </w:r>
    </w:p>
    <w:p w:rsidR="000748D5" w:rsidRPr="00B65999" w:rsidRDefault="000748D5" w:rsidP="000748D5">
      <w:pPr>
        <w:jc w:val="center"/>
        <w:rPr>
          <w:b/>
        </w:rPr>
      </w:pPr>
    </w:p>
    <w:p w:rsidR="000748D5" w:rsidRPr="00B65999" w:rsidRDefault="000748D5" w:rsidP="000748D5">
      <w:pPr>
        <w:ind w:firstLine="708"/>
        <w:jc w:val="both"/>
      </w:pPr>
      <w:r w:rsidRPr="00B65999"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B65999">
        <w:t>функционирования системы обеспечения безопасности дорожного движения</w:t>
      </w:r>
      <w:proofErr w:type="gramEnd"/>
      <w:r w:rsidRPr="00B65999">
        <w:t xml:space="preserve"> и крайне низкой дисциплиной участников дорожного движения.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>Основное влияние на уровень аварийности оказывают водители транспортных средств. 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9"/>
        <w:jc w:val="both"/>
      </w:pPr>
      <w:r w:rsidRPr="00B65999">
        <w:t>- постоянно возрастающая численность транспортных средств, приобретаемых населением;</w:t>
      </w:r>
    </w:p>
    <w:p w:rsidR="000748D5" w:rsidRPr="00B65999" w:rsidRDefault="000748D5" w:rsidP="000748D5">
      <w:pPr>
        <w:ind w:firstLine="709"/>
        <w:jc w:val="both"/>
      </w:pPr>
      <w:r w:rsidRPr="00B65999">
        <w:t>- уменьшение перевозок общественным транспортом и увеличение перевозок личным транспортом;</w:t>
      </w:r>
    </w:p>
    <w:p w:rsidR="000748D5" w:rsidRPr="00B65999" w:rsidRDefault="000748D5" w:rsidP="000748D5">
      <w:pPr>
        <w:ind w:firstLine="709"/>
        <w:jc w:val="both"/>
      </w:pPr>
      <w:r w:rsidRPr="00B65999">
        <w:t xml:space="preserve">- увеличение </w:t>
      </w:r>
      <w:proofErr w:type="gramStart"/>
      <w:r w:rsidRPr="00B65999">
        <w:t>числа случаев несоблюдения требований безопасности дорожного движения</w:t>
      </w:r>
      <w:proofErr w:type="gramEnd"/>
      <w:r w:rsidRPr="00B65999">
        <w:t xml:space="preserve">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0748D5" w:rsidRPr="00B65999" w:rsidRDefault="000748D5" w:rsidP="000748D5">
      <w:pPr>
        <w:ind w:firstLine="709"/>
        <w:jc w:val="both"/>
      </w:pPr>
      <w:r w:rsidRPr="00B65999">
        <w:t>-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 xml:space="preserve">Таким образом, для решения имеющихся проблем необходимы целенаправленные скоординированные действия всех субъектов, осуществляющих деятельность в сфере обеспечения безопасности дорожного движения. </w:t>
      </w:r>
    </w:p>
    <w:p w:rsidR="000748D5" w:rsidRPr="00B65999" w:rsidRDefault="000748D5" w:rsidP="000748D5">
      <w:pPr>
        <w:jc w:val="both"/>
      </w:pPr>
    </w:p>
    <w:p w:rsidR="000748D5" w:rsidRDefault="000748D5" w:rsidP="000748D5">
      <w:pPr>
        <w:jc w:val="center"/>
        <w:rPr>
          <w:b/>
        </w:rPr>
      </w:pPr>
    </w:p>
    <w:p w:rsidR="000748D5" w:rsidRDefault="000748D5" w:rsidP="000748D5">
      <w:pPr>
        <w:jc w:val="center"/>
        <w:rPr>
          <w:b/>
        </w:rPr>
      </w:pPr>
    </w:p>
    <w:p w:rsidR="000748D5" w:rsidRDefault="000748D5" w:rsidP="000748D5">
      <w:pPr>
        <w:jc w:val="center"/>
        <w:rPr>
          <w:b/>
        </w:rPr>
      </w:pPr>
    </w:p>
    <w:p w:rsidR="000748D5" w:rsidRDefault="000748D5" w:rsidP="000748D5">
      <w:pPr>
        <w:jc w:val="center"/>
        <w:rPr>
          <w:b/>
        </w:rPr>
      </w:pPr>
    </w:p>
    <w:p w:rsidR="000748D5" w:rsidRPr="00B65999" w:rsidRDefault="000748D5" w:rsidP="000748D5">
      <w:pPr>
        <w:jc w:val="center"/>
        <w:rPr>
          <w:b/>
        </w:rPr>
      </w:pPr>
      <w:r w:rsidRPr="00B65999">
        <w:rPr>
          <w:b/>
        </w:rPr>
        <w:lastRenderedPageBreak/>
        <w:t>3. ЦЕЛИ И ЗАДАЧИ ПРОГРАММЫ, СРОК РЕАЛИЗАЦИИ ПРОГРАММЫ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 xml:space="preserve">Целями Программы является повышение безопасности дорожного движения на  дорогах </w:t>
      </w:r>
      <w:r>
        <w:t xml:space="preserve">Рыбаловского сельского  поселения, в </w:t>
      </w:r>
      <w:r w:rsidRPr="00B65999">
        <w:t xml:space="preserve">том числе сокращение количества пострадавших в результате дорожно-транспортных  происшествий. 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>Условиями достижения целей Программы является решение следующих задач: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>- формирование общественного мнения по проблеме безопасности дорожного движения;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>- развитие и совершенствование системы предупреждения правонарушений и формирования безопасного поведения участников дорожного движения;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>- сокращение детского дорожно-транспортного травматизма;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>- сокращение времени прибытия соответствующих служб на место ДТП, повышение эффективности их деятельности по оказанию помощи лицам,</w:t>
      </w:r>
      <w:r>
        <w:t xml:space="preserve"> пострадавшим в результате ДТП.</w:t>
      </w:r>
    </w:p>
    <w:p w:rsidR="000748D5" w:rsidRDefault="000748D5" w:rsidP="000748D5">
      <w:pPr>
        <w:ind w:firstLine="708"/>
        <w:jc w:val="both"/>
      </w:pPr>
      <w:r w:rsidRPr="00B65999">
        <w:t xml:space="preserve">Срок реализации Программы </w:t>
      </w:r>
      <w:r>
        <w:t>–</w:t>
      </w:r>
      <w:r w:rsidRPr="00B65999">
        <w:t xml:space="preserve"> 201</w:t>
      </w:r>
      <w:r>
        <w:t xml:space="preserve">5-2018 </w:t>
      </w:r>
      <w:r w:rsidRPr="00B65999">
        <w:t>год</w:t>
      </w:r>
      <w:r>
        <w:t>ы</w:t>
      </w:r>
      <w:r w:rsidRPr="00B65999">
        <w:t>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center"/>
        <w:rPr>
          <w:b/>
        </w:rPr>
      </w:pPr>
      <w:r w:rsidRPr="00B65999">
        <w:rPr>
          <w:b/>
        </w:rPr>
        <w:t>4. ОЖИДАЕМЫЕ КОНЕЧНЫЕ РЕЗУЛЬТАТЫ РЕАЛИЗАЦИИ ПРОГРАММЫ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>Основными ожидаемыми результатами реализации программы являются:</w:t>
      </w:r>
    </w:p>
    <w:p w:rsidR="000748D5" w:rsidRPr="00B65999" w:rsidRDefault="000748D5" w:rsidP="000748D5">
      <w:pPr>
        <w:jc w:val="both"/>
      </w:pPr>
    </w:p>
    <w:p w:rsidR="000748D5" w:rsidRDefault="000748D5" w:rsidP="000748D5">
      <w:pPr>
        <w:jc w:val="both"/>
      </w:pPr>
      <w:r w:rsidRPr="00B65999">
        <w:t>- повышение безопасности дорожного движения в на</w:t>
      </w:r>
      <w:r>
        <w:t xml:space="preserve">селенных  пунктах и на дорогах общего пользования </w:t>
      </w:r>
      <w:r w:rsidRPr="00B65999">
        <w:t xml:space="preserve">поселения;          </w:t>
      </w:r>
    </w:p>
    <w:p w:rsidR="000748D5" w:rsidRPr="00B65999" w:rsidRDefault="000748D5" w:rsidP="000748D5">
      <w:pPr>
        <w:jc w:val="both"/>
      </w:pPr>
      <w:r w:rsidRPr="00B65999">
        <w:t xml:space="preserve">            </w:t>
      </w:r>
    </w:p>
    <w:p w:rsidR="000748D5" w:rsidRDefault="000748D5" w:rsidP="000748D5">
      <w:pPr>
        <w:jc w:val="both"/>
      </w:pPr>
      <w:r w:rsidRPr="00B65999">
        <w:t xml:space="preserve"> - снижение уровня аварийности и сокращения числа пострадавших в результате ДТП;     </w:t>
      </w:r>
    </w:p>
    <w:p w:rsidR="000748D5" w:rsidRPr="00B65999" w:rsidRDefault="000748D5" w:rsidP="000748D5">
      <w:pPr>
        <w:jc w:val="both"/>
      </w:pPr>
      <w:r w:rsidRPr="00B65999">
        <w:t xml:space="preserve">             </w:t>
      </w:r>
    </w:p>
    <w:p w:rsidR="000748D5" w:rsidRPr="00B65999" w:rsidRDefault="000748D5" w:rsidP="000748D5">
      <w:pPr>
        <w:jc w:val="both"/>
      </w:pPr>
      <w:r w:rsidRPr="00B65999">
        <w:t xml:space="preserve"> - совершенствование   </w:t>
      </w:r>
      <w:proofErr w:type="gramStart"/>
      <w:r w:rsidRPr="00B65999">
        <w:t>системы  формиро</w:t>
      </w:r>
      <w:r>
        <w:t xml:space="preserve">вания безопасности   поведения </w:t>
      </w:r>
      <w:r w:rsidRPr="00B65999">
        <w:t>участников дорожного движения</w:t>
      </w:r>
      <w:proofErr w:type="gramEnd"/>
      <w:r w:rsidRPr="00B65999">
        <w:t>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center"/>
        <w:rPr>
          <w:b/>
        </w:rPr>
      </w:pPr>
      <w:r w:rsidRPr="00B65999">
        <w:rPr>
          <w:b/>
        </w:rPr>
        <w:t>5. МЕХАНИЗМ РЕАЛИЗАЦИИ ПРОГРАММЫ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 xml:space="preserve">Механизм реализации Программы базируется на принципах партнерства и межведомственного взаимодействия органов местного самоуправления </w:t>
      </w:r>
      <w:r>
        <w:t xml:space="preserve"> Рыбаловского</w:t>
      </w:r>
      <w:r w:rsidRPr="00B65999">
        <w:t xml:space="preserve"> сельского поселения, органов местного самоуправления </w:t>
      </w:r>
      <w:r>
        <w:t>Томского</w:t>
      </w:r>
      <w:r w:rsidRPr="00B65999">
        <w:t xml:space="preserve"> муниципального района, федеральных органов исполнительной власти, хозяйственных и общественных организаций, а также четкого разграничения полномочий и ответственности всех участников Программы.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 xml:space="preserve">Общее руководство и </w:t>
      </w:r>
      <w:proofErr w:type="gramStart"/>
      <w:r w:rsidRPr="00B65999">
        <w:t>контроль за</w:t>
      </w:r>
      <w:proofErr w:type="gramEnd"/>
      <w:r w:rsidRPr="00B65999">
        <w:t xml:space="preserve"> ходом реализации Программы осуществляет ответственный исполнитель Программы – Администрация </w:t>
      </w:r>
      <w:r>
        <w:t>Рыбаловского</w:t>
      </w:r>
      <w:r w:rsidRPr="00B65999">
        <w:t xml:space="preserve"> сельского поселения. 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>Ответственный исполнитель Программы: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>- готовит проекты решений о внесении изменений в Программу;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>- утверждает ежегодный план программных мероприятий;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lastRenderedPageBreak/>
        <w:t>- разрабатывает в пределах своих полномочий нормативные правовые акты, необходимые для выполнения Программы;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>- координирует деятельность исполнителей и участников Программы по ее реализации;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>- запрашивает информацию у исполнителей и участников Программы о ходе и итогах реализации Программы и предложения по внесению изменений в Программу;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 xml:space="preserve">- обобщает результаты и в установленном порядке </w:t>
      </w:r>
      <w:proofErr w:type="gramStart"/>
      <w:r w:rsidRPr="00B65999">
        <w:t>отчитывается о реализации</w:t>
      </w:r>
      <w:proofErr w:type="gramEnd"/>
      <w:r w:rsidRPr="00B65999">
        <w:t xml:space="preserve"> Программы в целом;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jc w:val="both"/>
      </w:pPr>
      <w:r w:rsidRPr="00B65999">
        <w:t>- несет ответственность за своевременную и качественную реализацию Программы.</w:t>
      </w:r>
    </w:p>
    <w:p w:rsidR="000748D5" w:rsidRPr="00B65999" w:rsidRDefault="000748D5" w:rsidP="000748D5">
      <w:pPr>
        <w:jc w:val="both"/>
      </w:pPr>
    </w:p>
    <w:p w:rsidR="000748D5" w:rsidRPr="00B65999" w:rsidRDefault="000748D5" w:rsidP="000748D5">
      <w:pPr>
        <w:ind w:firstLine="708"/>
        <w:jc w:val="both"/>
      </w:pPr>
      <w:r w:rsidRPr="00B65999">
        <w:t xml:space="preserve">Финансирование мероприятий Программы осуществляется за счет бюджета </w:t>
      </w:r>
      <w:r>
        <w:t>Томского</w:t>
      </w:r>
      <w:r w:rsidRPr="00B65999">
        <w:t xml:space="preserve"> муниципального района, бюджета </w:t>
      </w:r>
      <w:r>
        <w:t>Рыбаловского</w:t>
      </w:r>
      <w:r w:rsidRPr="00B65999">
        <w:t xml:space="preserve"> сельского поселения. Объем финансирования Программы из бюджета </w:t>
      </w:r>
      <w:r>
        <w:t>Рыбаловского</w:t>
      </w:r>
      <w:r w:rsidRPr="00B65999">
        <w:t xml:space="preserve"> сельского поселения  определяется сметой расходов на  период реализации Программы по решению Собрания депутатов </w:t>
      </w:r>
      <w:r>
        <w:t>Рыбаловского</w:t>
      </w:r>
      <w:r w:rsidRPr="00B65999">
        <w:t xml:space="preserve"> сельского поселения.</w:t>
      </w:r>
    </w:p>
    <w:p w:rsidR="000748D5" w:rsidRPr="00B65999" w:rsidRDefault="000748D5" w:rsidP="000748D5">
      <w:pPr>
        <w:jc w:val="both"/>
      </w:pPr>
    </w:p>
    <w:p w:rsidR="009149A9" w:rsidRDefault="009149A9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76469C"/>
    <w:p w:rsidR="00EB351E" w:rsidRDefault="00EB351E" w:rsidP="00EB351E">
      <w:pPr>
        <w:jc w:val="center"/>
        <w:rPr>
          <w:b/>
        </w:rPr>
      </w:pPr>
      <w:r>
        <w:rPr>
          <w:b/>
        </w:rPr>
        <w:lastRenderedPageBreak/>
        <w:t>6.ПЛАН МЕРОПРИЯТИЙ ПРОГРАММЫ</w:t>
      </w:r>
    </w:p>
    <w:p w:rsidR="00EB351E" w:rsidRDefault="00EB351E" w:rsidP="00EB351E">
      <w:pPr>
        <w:jc w:val="center"/>
        <w:rPr>
          <w:b/>
        </w:rPr>
      </w:pPr>
      <w:r>
        <w:rPr>
          <w:b/>
        </w:rPr>
        <w:t>«ПОВЫШЕНИЕ БЕЗОПАСНОСТИ ДОРОЖНОГО ДВИЖЕНИЯ НА ТЕРРИТОРИИ РЫБАЛОВСКОГО СЕЛЬСКОГО ПОСЕЛЕНИЯ ТОМСКОГО РАЙОНА ТОМСКОЙ ОБЛАСТИ»</w:t>
      </w:r>
    </w:p>
    <w:p w:rsidR="00EB351E" w:rsidRDefault="00EB351E" w:rsidP="00EB351E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77"/>
        <w:gridCol w:w="1854"/>
        <w:gridCol w:w="2009"/>
      </w:tblGrid>
      <w:tr w:rsidR="00EB351E" w:rsidTr="00E338FD">
        <w:tc>
          <w:tcPr>
            <w:tcW w:w="824" w:type="dxa"/>
            <w:shd w:val="clear" w:color="auto" w:fill="auto"/>
          </w:tcPr>
          <w:p w:rsidR="00EB351E" w:rsidRDefault="00EB351E" w:rsidP="00E338F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77" w:type="dxa"/>
            <w:shd w:val="clear" w:color="auto" w:fill="auto"/>
          </w:tcPr>
          <w:p w:rsidR="00EB351E" w:rsidRPr="009C1709" w:rsidRDefault="00EB351E" w:rsidP="00E338FD">
            <w:r>
              <w:t>Мероприятия</w:t>
            </w:r>
            <w:r>
              <w:rPr>
                <w:lang w:val="en-US"/>
              </w:rPr>
              <w:t xml:space="preserve"> </w:t>
            </w:r>
            <w:r>
              <w:t>программы</w:t>
            </w:r>
          </w:p>
        </w:tc>
        <w:tc>
          <w:tcPr>
            <w:tcW w:w="1854" w:type="dxa"/>
            <w:shd w:val="clear" w:color="auto" w:fill="auto"/>
          </w:tcPr>
          <w:p w:rsidR="00EB351E" w:rsidRDefault="00EB351E" w:rsidP="00E338FD">
            <w:r>
              <w:t>Исполнитель</w:t>
            </w:r>
          </w:p>
        </w:tc>
        <w:tc>
          <w:tcPr>
            <w:tcW w:w="2009" w:type="dxa"/>
            <w:shd w:val="clear" w:color="auto" w:fill="auto"/>
          </w:tcPr>
          <w:p w:rsidR="00EB351E" w:rsidRDefault="00EB351E" w:rsidP="00E338FD">
            <w:r>
              <w:t>Сроки</w:t>
            </w:r>
          </w:p>
          <w:p w:rsidR="00EB351E" w:rsidRDefault="00EB351E" w:rsidP="00E338FD">
            <w:r>
              <w:t>исполнения</w:t>
            </w:r>
          </w:p>
        </w:tc>
      </w:tr>
      <w:tr w:rsidR="00EB351E" w:rsidTr="00E338FD">
        <w:tc>
          <w:tcPr>
            <w:tcW w:w="824" w:type="dxa"/>
            <w:shd w:val="clear" w:color="auto" w:fill="auto"/>
          </w:tcPr>
          <w:p w:rsidR="00EB351E" w:rsidRDefault="00EB351E" w:rsidP="00E338FD">
            <w:r>
              <w:t>1.</w:t>
            </w:r>
          </w:p>
        </w:tc>
        <w:tc>
          <w:tcPr>
            <w:tcW w:w="5177" w:type="dxa"/>
            <w:shd w:val="clear" w:color="auto" w:fill="auto"/>
          </w:tcPr>
          <w:p w:rsidR="00EB351E" w:rsidRDefault="00EB351E" w:rsidP="00E338FD">
            <w:r>
              <w:t>Приведение дорожных покрытий  улиц и автомобильных дорог в нормативное состояние</w:t>
            </w:r>
          </w:p>
        </w:tc>
        <w:tc>
          <w:tcPr>
            <w:tcW w:w="1854" w:type="dxa"/>
            <w:shd w:val="clear" w:color="auto" w:fill="auto"/>
          </w:tcPr>
          <w:p w:rsidR="00EB351E" w:rsidRDefault="00EB351E" w:rsidP="00E338FD">
            <w:r>
              <w:t>Администрация поселения</w:t>
            </w:r>
          </w:p>
          <w:p w:rsidR="00EB351E" w:rsidRDefault="00EB351E" w:rsidP="00E338FD"/>
          <w:p w:rsidR="00EB351E" w:rsidRDefault="00EB351E" w:rsidP="00E338FD"/>
        </w:tc>
        <w:tc>
          <w:tcPr>
            <w:tcW w:w="2009" w:type="dxa"/>
            <w:shd w:val="clear" w:color="auto" w:fill="auto"/>
          </w:tcPr>
          <w:p w:rsidR="00EB351E" w:rsidRDefault="00EB351E" w:rsidP="00E338FD">
            <w:r>
              <w:t>постоянно</w:t>
            </w:r>
          </w:p>
          <w:p w:rsidR="00EB351E" w:rsidRDefault="00EB351E" w:rsidP="00E338FD"/>
        </w:tc>
      </w:tr>
      <w:tr w:rsidR="00EB351E" w:rsidTr="00E338FD">
        <w:tc>
          <w:tcPr>
            <w:tcW w:w="824" w:type="dxa"/>
            <w:shd w:val="clear" w:color="auto" w:fill="auto"/>
          </w:tcPr>
          <w:p w:rsidR="00EB351E" w:rsidRDefault="00EB351E" w:rsidP="00E338FD">
            <w:r>
              <w:t>2.</w:t>
            </w:r>
          </w:p>
        </w:tc>
        <w:tc>
          <w:tcPr>
            <w:tcW w:w="5177" w:type="dxa"/>
            <w:shd w:val="clear" w:color="auto" w:fill="auto"/>
          </w:tcPr>
          <w:p w:rsidR="00EB351E" w:rsidRDefault="00EB351E" w:rsidP="00E338FD">
            <w:r>
              <w:t>Организация проведения месячников по обеспечению безопасности дорожного движения на территории поселения</w:t>
            </w:r>
          </w:p>
        </w:tc>
        <w:tc>
          <w:tcPr>
            <w:tcW w:w="1854" w:type="dxa"/>
            <w:shd w:val="clear" w:color="auto" w:fill="auto"/>
          </w:tcPr>
          <w:p w:rsidR="00EB351E" w:rsidRDefault="00EB351E" w:rsidP="00E338FD">
            <w:r>
              <w:t>Администрация поселения</w:t>
            </w:r>
          </w:p>
          <w:p w:rsidR="00EB351E" w:rsidRDefault="00EB351E" w:rsidP="00E338FD"/>
        </w:tc>
        <w:tc>
          <w:tcPr>
            <w:tcW w:w="2009" w:type="dxa"/>
            <w:shd w:val="clear" w:color="auto" w:fill="auto"/>
          </w:tcPr>
          <w:p w:rsidR="00EB351E" w:rsidRDefault="00EB351E" w:rsidP="00E338FD">
            <w:r>
              <w:t>ежегодно</w:t>
            </w:r>
          </w:p>
        </w:tc>
      </w:tr>
      <w:tr w:rsidR="00EB351E" w:rsidTr="00E338FD">
        <w:tc>
          <w:tcPr>
            <w:tcW w:w="824" w:type="dxa"/>
            <w:shd w:val="clear" w:color="auto" w:fill="auto"/>
          </w:tcPr>
          <w:p w:rsidR="00EB351E" w:rsidRDefault="00EB351E" w:rsidP="00E338FD">
            <w:r>
              <w:t>3.</w:t>
            </w:r>
          </w:p>
        </w:tc>
        <w:tc>
          <w:tcPr>
            <w:tcW w:w="5177" w:type="dxa"/>
            <w:shd w:val="clear" w:color="auto" w:fill="auto"/>
          </w:tcPr>
          <w:p w:rsidR="00EB351E" w:rsidRDefault="00EB351E" w:rsidP="00E338FD">
            <w:r>
              <w:t>Упорядочение парковки и хранения транспортных средств на придомовых территориях и уличной дорожной сети</w:t>
            </w:r>
          </w:p>
        </w:tc>
        <w:tc>
          <w:tcPr>
            <w:tcW w:w="1854" w:type="dxa"/>
            <w:shd w:val="clear" w:color="auto" w:fill="auto"/>
          </w:tcPr>
          <w:p w:rsidR="00EB351E" w:rsidRDefault="00EB351E" w:rsidP="00E338FD">
            <w:r>
              <w:t>Администрация поселения,</w:t>
            </w:r>
          </w:p>
          <w:p w:rsidR="00EB351E" w:rsidRDefault="00EB351E" w:rsidP="00E338FD">
            <w:r>
              <w:t>Домовые комитеты.</w:t>
            </w:r>
          </w:p>
          <w:p w:rsidR="00EB351E" w:rsidRDefault="00EB351E" w:rsidP="00E338FD"/>
        </w:tc>
        <w:tc>
          <w:tcPr>
            <w:tcW w:w="2009" w:type="dxa"/>
            <w:shd w:val="clear" w:color="auto" w:fill="auto"/>
          </w:tcPr>
          <w:p w:rsidR="00EB351E" w:rsidRDefault="00EB351E" w:rsidP="00E338FD">
            <w:r>
              <w:t>постоянно</w:t>
            </w:r>
          </w:p>
        </w:tc>
      </w:tr>
      <w:tr w:rsidR="00EB351E" w:rsidTr="00E338FD">
        <w:tc>
          <w:tcPr>
            <w:tcW w:w="824" w:type="dxa"/>
            <w:shd w:val="clear" w:color="auto" w:fill="auto"/>
          </w:tcPr>
          <w:p w:rsidR="00EB351E" w:rsidRDefault="00EB351E" w:rsidP="00E338FD">
            <w:r>
              <w:t>4.</w:t>
            </w:r>
          </w:p>
        </w:tc>
        <w:tc>
          <w:tcPr>
            <w:tcW w:w="5177" w:type="dxa"/>
            <w:shd w:val="clear" w:color="auto" w:fill="auto"/>
          </w:tcPr>
          <w:p w:rsidR="00EB351E" w:rsidRDefault="00EB351E" w:rsidP="00E338FD">
            <w:r>
              <w:t>Расчистка дорог от снега</w:t>
            </w:r>
          </w:p>
        </w:tc>
        <w:tc>
          <w:tcPr>
            <w:tcW w:w="1854" w:type="dxa"/>
            <w:shd w:val="clear" w:color="auto" w:fill="auto"/>
          </w:tcPr>
          <w:p w:rsidR="00EB351E" w:rsidRDefault="00EB351E" w:rsidP="00E338FD">
            <w:r>
              <w:t>Администрация поселения</w:t>
            </w:r>
          </w:p>
          <w:p w:rsidR="00EB351E" w:rsidRDefault="00EB351E" w:rsidP="00E338FD"/>
        </w:tc>
        <w:tc>
          <w:tcPr>
            <w:tcW w:w="2009" w:type="dxa"/>
            <w:shd w:val="clear" w:color="auto" w:fill="auto"/>
          </w:tcPr>
          <w:p w:rsidR="00EB351E" w:rsidRDefault="00EB351E" w:rsidP="00E338FD">
            <w:r>
              <w:t>в зимний период</w:t>
            </w:r>
          </w:p>
        </w:tc>
      </w:tr>
      <w:tr w:rsidR="00EB351E" w:rsidTr="00E338FD">
        <w:tc>
          <w:tcPr>
            <w:tcW w:w="824" w:type="dxa"/>
            <w:shd w:val="clear" w:color="auto" w:fill="auto"/>
          </w:tcPr>
          <w:p w:rsidR="00EB351E" w:rsidRDefault="00EB351E" w:rsidP="00E338FD">
            <w:r>
              <w:t>5</w:t>
            </w:r>
          </w:p>
        </w:tc>
        <w:tc>
          <w:tcPr>
            <w:tcW w:w="5177" w:type="dxa"/>
            <w:shd w:val="clear" w:color="auto" w:fill="auto"/>
          </w:tcPr>
          <w:p w:rsidR="00EB351E" w:rsidRDefault="00EB351E" w:rsidP="00E338FD">
            <w:r>
              <w:t>Паспортизация дорог</w:t>
            </w:r>
          </w:p>
        </w:tc>
        <w:tc>
          <w:tcPr>
            <w:tcW w:w="1854" w:type="dxa"/>
            <w:shd w:val="clear" w:color="auto" w:fill="auto"/>
          </w:tcPr>
          <w:p w:rsidR="00EB351E" w:rsidRDefault="00EB351E" w:rsidP="00E338FD">
            <w:r>
              <w:t>Администрация поселения</w:t>
            </w:r>
          </w:p>
          <w:p w:rsidR="00EB351E" w:rsidRDefault="00EB351E" w:rsidP="00E338FD"/>
        </w:tc>
        <w:tc>
          <w:tcPr>
            <w:tcW w:w="2009" w:type="dxa"/>
            <w:shd w:val="clear" w:color="auto" w:fill="auto"/>
          </w:tcPr>
          <w:p w:rsidR="00EB351E" w:rsidRDefault="00EB351E" w:rsidP="00E338FD">
            <w:r>
              <w:t xml:space="preserve">2015-2018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EB351E" w:rsidTr="00E338FD">
        <w:tc>
          <w:tcPr>
            <w:tcW w:w="824" w:type="dxa"/>
            <w:shd w:val="clear" w:color="auto" w:fill="auto"/>
          </w:tcPr>
          <w:p w:rsidR="00EB351E" w:rsidRDefault="00EB351E" w:rsidP="00E338FD">
            <w:r>
              <w:t>6.</w:t>
            </w:r>
          </w:p>
        </w:tc>
        <w:tc>
          <w:tcPr>
            <w:tcW w:w="5177" w:type="dxa"/>
            <w:shd w:val="clear" w:color="auto" w:fill="auto"/>
          </w:tcPr>
          <w:p w:rsidR="00EB351E" w:rsidRDefault="00EB351E" w:rsidP="00EB351E">
            <w:r>
              <w:t>Поддержание в исправном состоянии дорожных знаков и дорожной разметки</w:t>
            </w:r>
          </w:p>
        </w:tc>
        <w:tc>
          <w:tcPr>
            <w:tcW w:w="1854" w:type="dxa"/>
            <w:shd w:val="clear" w:color="auto" w:fill="auto"/>
          </w:tcPr>
          <w:p w:rsidR="00EB351E" w:rsidRDefault="00EB351E" w:rsidP="00E338FD">
            <w:r>
              <w:t>Администрация поселения, ТФ ГУПТО «</w:t>
            </w:r>
            <w:proofErr w:type="gramStart"/>
            <w:r>
              <w:t>Областное</w:t>
            </w:r>
            <w:proofErr w:type="gramEnd"/>
            <w:r>
              <w:t xml:space="preserve"> ДРСУ»</w:t>
            </w:r>
          </w:p>
          <w:p w:rsidR="00EB351E" w:rsidRDefault="00EB351E" w:rsidP="00E338FD"/>
        </w:tc>
        <w:tc>
          <w:tcPr>
            <w:tcW w:w="2009" w:type="dxa"/>
            <w:shd w:val="clear" w:color="auto" w:fill="auto"/>
          </w:tcPr>
          <w:p w:rsidR="00EB351E" w:rsidRDefault="00EB351E" w:rsidP="00E338FD">
            <w:r>
              <w:t>постоянно</w:t>
            </w:r>
          </w:p>
        </w:tc>
      </w:tr>
      <w:tr w:rsidR="00EB351E" w:rsidTr="00E338FD">
        <w:tc>
          <w:tcPr>
            <w:tcW w:w="824" w:type="dxa"/>
            <w:shd w:val="clear" w:color="auto" w:fill="auto"/>
          </w:tcPr>
          <w:p w:rsidR="00EB351E" w:rsidRDefault="00EB351E" w:rsidP="00E338FD">
            <w:r>
              <w:t>7.</w:t>
            </w:r>
          </w:p>
        </w:tc>
        <w:tc>
          <w:tcPr>
            <w:tcW w:w="5177" w:type="dxa"/>
            <w:shd w:val="clear" w:color="auto" w:fill="auto"/>
          </w:tcPr>
          <w:p w:rsidR="00EB351E" w:rsidRPr="00B65999" w:rsidRDefault="00EB351E" w:rsidP="00EB351E">
            <w:r w:rsidRPr="00B65999">
              <w:t>Нормативное содержание автодорог</w:t>
            </w:r>
            <w:r>
              <w:t xml:space="preserve"> районного значения в </w:t>
            </w:r>
            <w:proofErr w:type="spellStart"/>
            <w:r>
              <w:t>Рыбаловском</w:t>
            </w:r>
            <w:proofErr w:type="spellEnd"/>
            <w:r w:rsidRPr="00B65999">
              <w:t xml:space="preserve"> сельском поселении</w:t>
            </w:r>
          </w:p>
          <w:p w:rsidR="00EB351E" w:rsidRDefault="00EB351E" w:rsidP="00EB351E"/>
        </w:tc>
        <w:tc>
          <w:tcPr>
            <w:tcW w:w="1854" w:type="dxa"/>
            <w:shd w:val="clear" w:color="auto" w:fill="auto"/>
          </w:tcPr>
          <w:p w:rsidR="00EB351E" w:rsidRDefault="00EB351E" w:rsidP="00EB351E">
            <w:r>
              <w:t>ТФ ГУПТО «Областное ДРСУ»</w:t>
            </w:r>
          </w:p>
          <w:p w:rsidR="00EB351E" w:rsidRDefault="00EB351E" w:rsidP="00E338FD"/>
        </w:tc>
        <w:tc>
          <w:tcPr>
            <w:tcW w:w="2009" w:type="dxa"/>
            <w:shd w:val="clear" w:color="auto" w:fill="auto"/>
          </w:tcPr>
          <w:p w:rsidR="00EB351E" w:rsidRDefault="00EB351E" w:rsidP="00E338FD">
            <w:r>
              <w:t>постоянно</w:t>
            </w:r>
          </w:p>
        </w:tc>
      </w:tr>
      <w:tr w:rsidR="00EB351E" w:rsidTr="00E338FD">
        <w:tc>
          <w:tcPr>
            <w:tcW w:w="824" w:type="dxa"/>
            <w:shd w:val="clear" w:color="auto" w:fill="auto"/>
          </w:tcPr>
          <w:p w:rsidR="00EB351E" w:rsidRDefault="00EB351E" w:rsidP="00E338FD">
            <w:r>
              <w:t>8.</w:t>
            </w:r>
          </w:p>
        </w:tc>
        <w:tc>
          <w:tcPr>
            <w:tcW w:w="5177" w:type="dxa"/>
            <w:shd w:val="clear" w:color="auto" w:fill="auto"/>
          </w:tcPr>
          <w:p w:rsidR="00EB351E" w:rsidRPr="00B65999" w:rsidRDefault="00EB351E" w:rsidP="00EB351E">
            <w:r w:rsidRPr="00B65999">
              <w:t>Оформление «уголков» по безопасности дорожного движения в общеобразовательных учреждениях поселения</w:t>
            </w:r>
          </w:p>
        </w:tc>
        <w:tc>
          <w:tcPr>
            <w:tcW w:w="1854" w:type="dxa"/>
            <w:shd w:val="clear" w:color="auto" w:fill="auto"/>
          </w:tcPr>
          <w:p w:rsidR="00EB351E" w:rsidRDefault="00EB351E" w:rsidP="00EB351E">
            <w:r>
              <w:t>МБОУ «</w:t>
            </w:r>
            <w:proofErr w:type="spellStart"/>
            <w:r>
              <w:t>Рыбаловская</w:t>
            </w:r>
            <w:proofErr w:type="spellEnd"/>
            <w:r>
              <w:t xml:space="preserve"> СОШ»</w:t>
            </w:r>
            <w:r w:rsidR="00F20AF6">
              <w:t xml:space="preserve">, МАДОУ «Детский сад ОВ </w:t>
            </w:r>
            <w:proofErr w:type="spellStart"/>
            <w:r w:rsidR="00F20AF6">
              <w:t>с</w:t>
            </w:r>
            <w:proofErr w:type="gramStart"/>
            <w:r w:rsidR="00F20AF6">
              <w:t>.Р</w:t>
            </w:r>
            <w:proofErr w:type="gramEnd"/>
            <w:r w:rsidR="00F20AF6">
              <w:t>ыбалово</w:t>
            </w:r>
            <w:proofErr w:type="spellEnd"/>
            <w:r w:rsidR="00F20AF6">
              <w:t xml:space="preserve">» </w:t>
            </w:r>
          </w:p>
        </w:tc>
        <w:tc>
          <w:tcPr>
            <w:tcW w:w="2009" w:type="dxa"/>
            <w:shd w:val="clear" w:color="auto" w:fill="auto"/>
          </w:tcPr>
          <w:p w:rsidR="00EB351E" w:rsidRDefault="00F20AF6" w:rsidP="00E338FD">
            <w:r>
              <w:t>постоянно</w:t>
            </w:r>
          </w:p>
        </w:tc>
      </w:tr>
      <w:tr w:rsidR="00F20AF6" w:rsidTr="00E338FD">
        <w:tc>
          <w:tcPr>
            <w:tcW w:w="824" w:type="dxa"/>
            <w:shd w:val="clear" w:color="auto" w:fill="auto"/>
          </w:tcPr>
          <w:p w:rsidR="00F20AF6" w:rsidRDefault="00F20AF6" w:rsidP="00E338FD">
            <w:r>
              <w:t>9.</w:t>
            </w:r>
          </w:p>
        </w:tc>
        <w:tc>
          <w:tcPr>
            <w:tcW w:w="5177" w:type="dxa"/>
            <w:shd w:val="clear" w:color="auto" w:fill="auto"/>
          </w:tcPr>
          <w:p w:rsidR="00F20AF6" w:rsidRPr="00B65999" w:rsidRDefault="00F20AF6" w:rsidP="00EB351E">
            <w:r>
              <w:t xml:space="preserve">Обустройство дополнительных линий искусственного освещения по </w:t>
            </w:r>
            <w:proofErr w:type="spellStart"/>
            <w:r>
              <w:t>Рыбаловскому</w:t>
            </w:r>
            <w:proofErr w:type="spellEnd"/>
            <w:r>
              <w:t xml:space="preserve"> сельскому поселению. </w:t>
            </w:r>
          </w:p>
        </w:tc>
        <w:tc>
          <w:tcPr>
            <w:tcW w:w="1854" w:type="dxa"/>
            <w:shd w:val="clear" w:color="auto" w:fill="auto"/>
          </w:tcPr>
          <w:p w:rsidR="00F20AF6" w:rsidRDefault="00F20AF6" w:rsidP="00F20AF6">
            <w:r>
              <w:t>Администрация поселения</w:t>
            </w:r>
          </w:p>
          <w:p w:rsidR="00F20AF6" w:rsidRDefault="00F20AF6" w:rsidP="00EB351E"/>
        </w:tc>
        <w:tc>
          <w:tcPr>
            <w:tcW w:w="2009" w:type="dxa"/>
            <w:shd w:val="clear" w:color="auto" w:fill="auto"/>
          </w:tcPr>
          <w:p w:rsidR="00F20AF6" w:rsidRDefault="00F20AF6" w:rsidP="00E338FD">
            <w:r>
              <w:t xml:space="preserve">2015-2018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265BB5" w:rsidTr="00E338FD">
        <w:tc>
          <w:tcPr>
            <w:tcW w:w="824" w:type="dxa"/>
            <w:shd w:val="clear" w:color="auto" w:fill="auto"/>
          </w:tcPr>
          <w:p w:rsidR="00265BB5" w:rsidRDefault="00265BB5" w:rsidP="00E338FD">
            <w:r>
              <w:t>10.</w:t>
            </w:r>
          </w:p>
        </w:tc>
        <w:tc>
          <w:tcPr>
            <w:tcW w:w="5177" w:type="dxa"/>
            <w:shd w:val="clear" w:color="auto" w:fill="auto"/>
          </w:tcPr>
          <w:p w:rsidR="00265BB5" w:rsidRDefault="00265BB5" w:rsidP="00EB351E">
            <w:r>
              <w:t xml:space="preserve">Создать  искусственные неровности для снижения скорости транспортного средства на пешеходном переходе </w:t>
            </w:r>
            <w:proofErr w:type="gramStart"/>
            <w:r>
              <w:t>в</w:t>
            </w:r>
            <w:proofErr w:type="gramEnd"/>
            <w:r>
              <w:t xml:space="preserve"> с. Рыбалово</w:t>
            </w:r>
          </w:p>
        </w:tc>
        <w:tc>
          <w:tcPr>
            <w:tcW w:w="1854" w:type="dxa"/>
            <w:shd w:val="clear" w:color="auto" w:fill="auto"/>
          </w:tcPr>
          <w:p w:rsidR="00265BB5" w:rsidRDefault="00265BB5" w:rsidP="00F20AF6">
            <w:r>
              <w:t>ТФ ГУПТО «Областное ДРСУ»</w:t>
            </w:r>
          </w:p>
        </w:tc>
        <w:tc>
          <w:tcPr>
            <w:tcW w:w="2009" w:type="dxa"/>
            <w:shd w:val="clear" w:color="auto" w:fill="auto"/>
          </w:tcPr>
          <w:p w:rsidR="00265BB5" w:rsidRDefault="00265BB5" w:rsidP="00E338FD">
            <w:r>
              <w:t xml:space="preserve">2015-2018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</w:tbl>
    <w:p w:rsidR="00EB351E" w:rsidRDefault="00EB351E" w:rsidP="00EB351E"/>
    <w:p w:rsidR="00EB351E" w:rsidRPr="00BE46CC" w:rsidRDefault="00EB351E" w:rsidP="00EB351E"/>
    <w:p w:rsidR="00EB351E" w:rsidRPr="00C15E68" w:rsidRDefault="00EB351E" w:rsidP="00EB351E"/>
    <w:p w:rsidR="00EB351E" w:rsidRDefault="00EB351E" w:rsidP="0076469C"/>
    <w:sectPr w:rsidR="00EB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9C"/>
    <w:rsid w:val="000748D5"/>
    <w:rsid w:val="00265BB5"/>
    <w:rsid w:val="00317AFB"/>
    <w:rsid w:val="00464F7E"/>
    <w:rsid w:val="0065737F"/>
    <w:rsid w:val="007372E8"/>
    <w:rsid w:val="0076469C"/>
    <w:rsid w:val="009149A9"/>
    <w:rsid w:val="00DE7EC3"/>
    <w:rsid w:val="00EB351E"/>
    <w:rsid w:val="00F2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EC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EC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4">
    <w:name w:val="реквизитПодпись"/>
    <w:basedOn w:val="a"/>
    <w:rsid w:val="00DE7EC3"/>
    <w:pPr>
      <w:tabs>
        <w:tab w:val="left" w:pos="6804"/>
      </w:tabs>
      <w:spacing w:before="360"/>
    </w:pPr>
    <w:rPr>
      <w:szCs w:val="20"/>
    </w:rPr>
  </w:style>
  <w:style w:type="paragraph" w:styleId="a5">
    <w:name w:val="Body Text"/>
    <w:basedOn w:val="a"/>
    <w:link w:val="a6"/>
    <w:rsid w:val="00DE7EC3"/>
    <w:rPr>
      <w:b/>
      <w:szCs w:val="20"/>
    </w:rPr>
  </w:style>
  <w:style w:type="character" w:customStyle="1" w:styleId="a6">
    <w:name w:val="Основной текст Знак"/>
    <w:basedOn w:val="a0"/>
    <w:link w:val="a5"/>
    <w:rsid w:val="00DE7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E7EC3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E7E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EC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EC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4">
    <w:name w:val="реквизитПодпись"/>
    <w:basedOn w:val="a"/>
    <w:rsid w:val="00DE7EC3"/>
    <w:pPr>
      <w:tabs>
        <w:tab w:val="left" w:pos="6804"/>
      </w:tabs>
      <w:spacing w:before="360"/>
    </w:pPr>
    <w:rPr>
      <w:szCs w:val="20"/>
    </w:rPr>
  </w:style>
  <w:style w:type="paragraph" w:styleId="a5">
    <w:name w:val="Body Text"/>
    <w:basedOn w:val="a"/>
    <w:link w:val="a6"/>
    <w:rsid w:val="00DE7EC3"/>
    <w:rPr>
      <w:b/>
      <w:szCs w:val="20"/>
    </w:rPr>
  </w:style>
  <w:style w:type="character" w:customStyle="1" w:styleId="a6">
    <w:name w:val="Основной текст Знак"/>
    <w:basedOn w:val="a0"/>
    <w:link w:val="a5"/>
    <w:rsid w:val="00DE7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E7EC3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DE7E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Pentagon</cp:lastModifiedBy>
  <cp:revision>8</cp:revision>
  <cp:lastPrinted>2014-11-24T11:39:00Z</cp:lastPrinted>
  <dcterms:created xsi:type="dcterms:W3CDTF">2014-11-18T05:15:00Z</dcterms:created>
  <dcterms:modified xsi:type="dcterms:W3CDTF">2014-12-01T05:02:00Z</dcterms:modified>
</cp:coreProperties>
</file>